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12CA5" w:rsidP="00812CA5" w:rsidRDefault="00812CA5" w14:paraId="0DEEC647" w14:textId="77777777">
      <w:pPr>
        <w:jc w:val="right"/>
        <w:rPr>
          <w:rFonts w:ascii="Calibri" w:hAnsi="Calibri" w:eastAsia="Calibri" w:cs="Calibri"/>
          <w:b/>
          <w:bCs/>
          <w:sz w:val="36"/>
          <w:szCs w:val="36"/>
        </w:rPr>
      </w:pPr>
      <w:r>
        <w:rPr>
          <w:rFonts w:ascii="Calibri" w:hAnsi="Calibri" w:eastAsia="Calibri" w:cs="Calibri"/>
          <w:b/>
          <w:bCs/>
          <w:noProof/>
          <w:sz w:val="36"/>
          <w:szCs w:val="36"/>
        </w:rPr>
        <w:drawing>
          <wp:inline distT="0" distB="0" distL="0" distR="0" wp14:anchorId="2227334D" wp14:editId="54E7C918">
            <wp:extent cx="931413" cy="319853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50" cy="32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41011" w:rsidR="00812CA5" w:rsidP="7029D589" w:rsidRDefault="00812CA5" w14:paraId="3A315E50" w14:textId="638C27C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52" w:lineRule="auto"/>
        <w:jc w:val="center"/>
      </w:pPr>
      <w:r w:rsidRPr="7029D589" w:rsidR="00812CA5">
        <w:rPr>
          <w:rFonts w:ascii="Calibri" w:hAnsi="Calibri" w:eastAsia="Calibri" w:cs="Calibri"/>
          <w:b w:val="1"/>
          <w:bCs w:val="1"/>
          <w:sz w:val="36"/>
          <w:szCs w:val="36"/>
        </w:rPr>
        <w:t>FINANCIAL SUPPORT</w:t>
      </w:r>
      <w:r w:rsidRPr="7029D589" w:rsidR="2375AC39">
        <w:rPr>
          <w:rFonts w:ascii="Calibri" w:hAnsi="Calibri" w:eastAsia="Calibri" w:cs="Calibri"/>
          <w:b w:val="1"/>
          <w:bCs w:val="1"/>
          <w:sz w:val="36"/>
          <w:szCs w:val="36"/>
        </w:rPr>
        <w:t>/FREE MEALS</w:t>
      </w:r>
      <w:r w:rsidRPr="7029D589" w:rsidR="00812CA5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 </w:t>
      </w:r>
      <w:r w:rsidRPr="7029D589" w:rsidR="00812CA5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– </w:t>
      </w:r>
    </w:p>
    <w:p w:rsidRPr="00441011" w:rsidR="00812CA5" w:rsidP="7029D589" w:rsidRDefault="00812CA5" w14:paraId="1C394D83" w14:textId="71714DF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52" w:lineRule="auto"/>
        <w:jc w:val="center"/>
        <w:rPr>
          <w:rFonts w:ascii="Calibri" w:hAnsi="Calibri" w:eastAsia="Calibri" w:cs="Calibri"/>
          <w:b w:val="1"/>
          <w:bCs w:val="1"/>
          <w:sz w:val="36"/>
          <w:szCs w:val="36"/>
        </w:rPr>
      </w:pPr>
      <w:r w:rsidRPr="7029D589" w:rsidR="00812CA5">
        <w:rPr>
          <w:rFonts w:ascii="Calibri" w:hAnsi="Calibri" w:eastAsia="Calibri" w:cs="Calibri"/>
          <w:b w:val="1"/>
          <w:bCs w:val="1"/>
          <w:sz w:val="36"/>
          <w:szCs w:val="36"/>
        </w:rPr>
        <w:t>HOW DO I KNOW IF I QUALIFY?</w:t>
      </w:r>
    </w:p>
    <w:p w:rsidR="00812CA5" w:rsidP="00812CA5" w:rsidRDefault="00812CA5" w14:paraId="5D5F6B83" w14:textId="77777777">
      <w:pPr>
        <w:spacing w:after="0" w:line="252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00812CA5" w:rsidP="00812CA5" w:rsidRDefault="00812CA5" w14:paraId="30AC6106" w14:textId="77777777">
      <w:pPr>
        <w:spacing w:after="0" w:line="252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="00812CA5" w:rsidP="00812CA5" w:rsidRDefault="00812CA5" w14:paraId="6012F440" w14:textId="35029DAA">
      <w:pPr>
        <w:spacing w:after="0" w:line="252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F874E11" w:rsidR="00812CA5">
        <w:rPr>
          <w:rFonts w:ascii="Calibri" w:hAnsi="Calibri" w:eastAsia="Calibri" w:cs="Calibri"/>
          <w:sz w:val="22"/>
          <w:szCs w:val="22"/>
        </w:rPr>
        <w:t xml:space="preserve">The Student Bursary </w:t>
      </w:r>
      <w:r w:rsidRPr="5F874E11" w:rsidR="3870363C">
        <w:rPr>
          <w:rFonts w:ascii="Calibri" w:hAnsi="Calibri" w:eastAsia="Calibri" w:cs="Calibri"/>
          <w:sz w:val="22"/>
          <w:szCs w:val="22"/>
        </w:rPr>
        <w:t xml:space="preserve">scheme </w:t>
      </w:r>
      <w:r w:rsidRPr="5F874E11" w:rsidR="00812CA5">
        <w:rPr>
          <w:rFonts w:ascii="Calibri" w:hAnsi="Calibri" w:eastAsia="Calibri" w:cs="Calibri"/>
          <w:sz w:val="22"/>
          <w:szCs w:val="22"/>
        </w:rPr>
        <w:t xml:space="preserve">provides essential financial support to students.  This includes travel costs, meal </w:t>
      </w:r>
      <w:r w:rsidRPr="5F874E11" w:rsidR="00812CA5">
        <w:rPr>
          <w:rFonts w:ascii="Calibri" w:hAnsi="Calibri" w:eastAsia="Calibri" w:cs="Calibri"/>
          <w:sz w:val="22"/>
          <w:szCs w:val="22"/>
        </w:rPr>
        <w:t>allowances</w:t>
      </w:r>
      <w:r w:rsidRPr="5F874E11" w:rsidR="00812CA5">
        <w:rPr>
          <w:rFonts w:ascii="Calibri" w:hAnsi="Calibri" w:eastAsia="Calibri" w:cs="Calibri"/>
          <w:sz w:val="22"/>
          <w:szCs w:val="22"/>
        </w:rPr>
        <w:t xml:space="preserve"> and necessary equipment</w:t>
      </w:r>
      <w:r w:rsidRPr="5F874E11" w:rsidR="78D6045B">
        <w:rPr>
          <w:rFonts w:ascii="Calibri" w:hAnsi="Calibri" w:eastAsia="Calibri" w:cs="Calibri"/>
          <w:sz w:val="22"/>
          <w:szCs w:val="22"/>
        </w:rPr>
        <w:t xml:space="preserve"> to </w:t>
      </w:r>
      <w:r w:rsidRPr="5F874E11" w:rsidR="00812CA5">
        <w:rPr>
          <w:rFonts w:ascii="Calibri" w:hAnsi="Calibri" w:eastAsia="Calibri" w:cs="Calibri"/>
          <w:sz w:val="22"/>
          <w:szCs w:val="22"/>
        </w:rPr>
        <w:t>ensur</w:t>
      </w:r>
      <w:r w:rsidRPr="5F874E11" w:rsidR="2C1C8AE3">
        <w:rPr>
          <w:rFonts w:ascii="Calibri" w:hAnsi="Calibri" w:eastAsia="Calibri" w:cs="Calibri"/>
          <w:sz w:val="22"/>
          <w:szCs w:val="22"/>
        </w:rPr>
        <w:t>e</w:t>
      </w:r>
      <w:r w:rsidRPr="5F874E11" w:rsidR="00812CA5">
        <w:rPr>
          <w:rFonts w:ascii="Calibri" w:hAnsi="Calibri" w:eastAsia="Calibri" w:cs="Calibri"/>
          <w:sz w:val="22"/>
          <w:szCs w:val="22"/>
        </w:rPr>
        <w:t xml:space="preserve"> that all students have the resources that they need to succeed</w:t>
      </w:r>
      <w:r w:rsidRPr="5F874E11" w:rsidR="1C6DC093">
        <w:rPr>
          <w:rFonts w:ascii="Calibri" w:hAnsi="Calibri" w:eastAsia="Calibri" w:cs="Calibri"/>
          <w:sz w:val="22"/>
          <w:szCs w:val="22"/>
        </w:rPr>
        <w:t>.</w:t>
      </w:r>
    </w:p>
    <w:p w:rsidR="00812CA5" w:rsidP="00812CA5" w:rsidRDefault="00812CA5" w14:paraId="5231299E" w14:textId="77777777">
      <w:pPr>
        <w:spacing w:after="0" w:line="252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Pr="001F1287" w:rsidR="00812CA5" w:rsidP="0402B93C" w:rsidRDefault="00812CA5" w14:paraId="43168198" w14:textId="78B5E01C">
      <w:pPr>
        <w:pBdr>
          <w:bottom w:val="single" w:color="FF000000" w:sz="4" w:space="1"/>
        </w:pBdr>
        <w:spacing w:after="0" w:line="252" w:lineRule="auto"/>
        <w:rPr>
          <w:rFonts w:ascii="Calibri" w:hAnsi="Calibri" w:cs="Calibri"/>
        </w:rPr>
      </w:pPr>
      <w:r w:rsidRPr="0402B93C" w:rsidR="1CE1DAF8">
        <w:rPr>
          <w:rFonts w:ascii="Calibri" w:hAnsi="Calibri" w:eastAsia="Calibri" w:cs="Calibri"/>
          <w:b w:val="1"/>
          <w:bCs w:val="1"/>
        </w:rPr>
        <w:t xml:space="preserve">New </w:t>
      </w:r>
      <w:r w:rsidRPr="0402B93C" w:rsidR="00812CA5">
        <w:rPr>
          <w:rFonts w:ascii="Calibri" w:hAnsi="Calibri" w:eastAsia="Calibri" w:cs="Calibri"/>
          <w:b w:val="1"/>
          <w:bCs w:val="1"/>
        </w:rPr>
        <w:t>Income Threshold</w:t>
      </w:r>
    </w:p>
    <w:p w:rsidR="00812CA5" w:rsidP="00812CA5" w:rsidRDefault="00812CA5" w14:paraId="51766CF9" w14:textId="77777777">
      <w:pPr>
        <w:spacing w:after="0" w:line="252" w:lineRule="auto"/>
        <w:rPr>
          <w:rFonts w:ascii="Calibri" w:hAnsi="Calibri" w:eastAsia="Calibri" w:cs="Calibri"/>
          <w:sz w:val="22"/>
          <w:szCs w:val="22"/>
        </w:rPr>
      </w:pPr>
    </w:p>
    <w:p w:rsidRPr="00E5092D" w:rsidR="00812CA5" w:rsidP="0402B93C" w:rsidRDefault="00812CA5" w14:paraId="473F749B" w14:textId="7B15DC1B">
      <w:pPr>
        <w:spacing w:after="0" w:line="252" w:lineRule="auto"/>
        <w:jc w:val="both"/>
        <w:rPr>
          <w:rFonts w:ascii="Calibri" w:hAnsi="Calibri" w:cs="Calibri"/>
          <w:sz w:val="22"/>
          <w:szCs w:val="22"/>
        </w:rPr>
      </w:pPr>
      <w:r w:rsidRPr="0402B93C" w:rsidR="0FC210B9">
        <w:rPr>
          <w:rFonts w:ascii="Calibri" w:hAnsi="Calibri" w:eastAsia="Calibri" w:cs="Calibri"/>
          <w:sz w:val="22"/>
          <w:szCs w:val="22"/>
        </w:rPr>
        <w:t>I</w:t>
      </w:r>
      <w:r w:rsidRPr="0402B93C" w:rsidR="00812CA5">
        <w:rPr>
          <w:rFonts w:ascii="Calibri" w:hAnsi="Calibri" w:eastAsia="Calibri" w:cs="Calibri"/>
          <w:sz w:val="22"/>
          <w:szCs w:val="22"/>
        </w:rPr>
        <w:t xml:space="preserve">f your household income is </w:t>
      </w:r>
      <w:r w:rsidRPr="0402B93C" w:rsidR="00812CA5">
        <w:rPr>
          <w:rFonts w:ascii="Calibri" w:hAnsi="Calibri" w:eastAsia="Calibri" w:cs="Calibri"/>
          <w:b w:val="1"/>
          <w:bCs w:val="1"/>
          <w:color w:val="FF0000"/>
          <w:sz w:val="22"/>
          <w:szCs w:val="22"/>
        </w:rPr>
        <w:t>£35,000 or below</w:t>
      </w:r>
      <w:r w:rsidRPr="0402B93C" w:rsidR="47749C1A">
        <w:rPr>
          <w:rFonts w:ascii="Calibri" w:hAnsi="Calibri" w:eastAsia="Calibri" w:cs="Calibri"/>
          <w:sz w:val="22"/>
          <w:szCs w:val="22"/>
        </w:rPr>
        <w:t xml:space="preserve"> and you provide us with the relevant evidence to confirm this, </w:t>
      </w:r>
      <w:r w:rsidRPr="0402B93C" w:rsidR="2735F938">
        <w:rPr>
          <w:rFonts w:ascii="Calibri" w:hAnsi="Calibri" w:eastAsia="Calibri" w:cs="Calibri"/>
          <w:sz w:val="22"/>
          <w:szCs w:val="22"/>
        </w:rPr>
        <w:t xml:space="preserve">you will be eligible to receive </w:t>
      </w:r>
      <w:r w:rsidRPr="0402B93C" w:rsidR="00812CA5">
        <w:rPr>
          <w:rFonts w:ascii="Calibri" w:hAnsi="Calibri" w:eastAsia="Calibri" w:cs="Calibri"/>
          <w:sz w:val="22"/>
          <w:szCs w:val="22"/>
        </w:rPr>
        <w:t>the Student</w:t>
      </w:r>
      <w:r w:rsidRPr="0402B93C" w:rsidR="00812CA5">
        <w:rPr>
          <w:rFonts w:ascii="Calibri" w:hAnsi="Calibri" w:eastAsia="Calibri" w:cs="Calibri"/>
          <w:sz w:val="22"/>
          <w:szCs w:val="22"/>
        </w:rPr>
        <w:t xml:space="preserve"> </w:t>
      </w:r>
      <w:r w:rsidRPr="0402B93C" w:rsidR="00812CA5">
        <w:rPr>
          <w:rFonts w:ascii="Calibri" w:hAnsi="Calibri" w:eastAsia="Calibri" w:cs="Calibri"/>
          <w:sz w:val="22"/>
          <w:szCs w:val="22"/>
        </w:rPr>
        <w:t>Bu</w:t>
      </w:r>
      <w:r w:rsidRPr="0402B93C" w:rsidR="00812CA5">
        <w:rPr>
          <w:rFonts w:ascii="Calibri" w:hAnsi="Calibri" w:eastAsia="Calibri" w:cs="Calibri"/>
          <w:sz w:val="22"/>
          <w:szCs w:val="22"/>
        </w:rPr>
        <w:t>rsary</w:t>
      </w:r>
      <w:r w:rsidRPr="0402B93C" w:rsidR="39278880">
        <w:rPr>
          <w:rFonts w:ascii="Calibri" w:hAnsi="Calibri" w:eastAsia="Calibri" w:cs="Calibri"/>
          <w:sz w:val="22"/>
          <w:szCs w:val="22"/>
        </w:rPr>
        <w:t>.</w:t>
      </w:r>
      <w:r w:rsidRPr="0402B93C" w:rsidR="00812CA5">
        <w:rPr>
          <w:rFonts w:ascii="Calibri" w:hAnsi="Calibri" w:eastAsia="Calibri" w:cs="Calibri"/>
          <w:sz w:val="22"/>
          <w:szCs w:val="22"/>
        </w:rPr>
        <w:t xml:space="preserve"> </w:t>
      </w:r>
    </w:p>
    <w:p w:rsidR="00812CA5" w:rsidP="0402B93C" w:rsidRDefault="00812CA5" w14:paraId="68694A94" w14:textId="77777777">
      <w:pPr>
        <w:spacing w:after="0" w:line="252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Pr="001F1287" w:rsidR="00812CA5" w:rsidP="7029D589" w:rsidRDefault="00812CA5" w14:paraId="2CF5AD9C" w14:textId="6B818676">
      <w:pPr>
        <w:pBdr>
          <w:bottom w:val="single" w:color="000000" w:sz="4" w:space="1"/>
        </w:pBdr>
        <w:spacing w:after="0" w:line="252" w:lineRule="auto"/>
        <w:rPr>
          <w:rFonts w:ascii="Calibri" w:hAnsi="Calibri" w:eastAsia="Calibri" w:cs="Calibri"/>
          <w:b w:val="1"/>
          <w:bCs w:val="1"/>
        </w:rPr>
      </w:pPr>
      <w:r w:rsidRPr="7029D589" w:rsidR="570EA0B1">
        <w:rPr>
          <w:rFonts w:ascii="Calibri" w:hAnsi="Calibri" w:eastAsia="Calibri" w:cs="Calibri"/>
          <w:b w:val="1"/>
          <w:bCs w:val="1"/>
        </w:rPr>
        <w:t xml:space="preserve">Free Meals - </w:t>
      </w:r>
      <w:r w:rsidRPr="7029D589" w:rsidR="00812CA5">
        <w:rPr>
          <w:rFonts w:ascii="Calibri" w:hAnsi="Calibri" w:eastAsia="Calibri" w:cs="Calibri"/>
          <w:b w:val="1"/>
          <w:bCs w:val="1"/>
        </w:rPr>
        <w:t xml:space="preserve">Qualifying Benefits </w:t>
      </w:r>
    </w:p>
    <w:p w:rsidR="00812CA5" w:rsidP="00812CA5" w:rsidRDefault="00812CA5" w14:paraId="6811F696" w14:textId="77777777">
      <w:pPr>
        <w:spacing w:after="0" w:line="252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Pr="00B12246" w:rsidR="00812CA5" w:rsidP="0402B93C" w:rsidRDefault="00812CA5" w14:paraId="142DCC2F" w14:textId="7C2E2D85">
      <w:pPr>
        <w:pStyle w:val="Normal"/>
        <w:spacing w:after="0" w:line="252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402B93C" w:rsidR="00812CA5">
        <w:rPr>
          <w:rFonts w:ascii="Calibri" w:hAnsi="Calibri" w:eastAsia="Calibri" w:cs="Calibri"/>
          <w:sz w:val="22"/>
          <w:szCs w:val="22"/>
        </w:rPr>
        <w:t xml:space="preserve">If you receive </w:t>
      </w:r>
      <w:r w:rsidRPr="0402B93C" w:rsidR="00812CA5">
        <w:rPr>
          <w:rFonts w:ascii="Calibri" w:hAnsi="Calibri" w:eastAsia="Calibri" w:cs="Calibri"/>
          <w:sz w:val="22"/>
          <w:szCs w:val="22"/>
        </w:rPr>
        <w:t>any</w:t>
      </w:r>
      <w:r w:rsidRPr="0402B93C" w:rsidR="00812CA5">
        <w:rPr>
          <w:rFonts w:ascii="Calibri" w:hAnsi="Calibri" w:eastAsia="Calibri" w:cs="Calibri"/>
          <w:sz w:val="22"/>
          <w:szCs w:val="22"/>
        </w:rPr>
        <w:t xml:space="preserve"> </w:t>
      </w:r>
      <w:r w:rsidRPr="0402B93C" w:rsidR="00812CA5">
        <w:rPr>
          <w:rFonts w:ascii="Calibri" w:hAnsi="Calibri" w:eastAsia="Calibri" w:cs="Calibri"/>
          <w:sz w:val="22"/>
          <w:szCs w:val="22"/>
        </w:rPr>
        <w:t>the following</w:t>
      </w:r>
      <w:r w:rsidRPr="0402B93C" w:rsidR="36393A04">
        <w:rPr>
          <w:rFonts w:ascii="Calibri" w:hAnsi="Calibri" w:eastAsia="Calibri" w:cs="Calibri"/>
          <w:sz w:val="22"/>
          <w:szCs w:val="22"/>
        </w:rPr>
        <w:t xml:space="preserve"> benefits</w:t>
      </w:r>
      <w:r w:rsidRPr="0402B93C" w:rsidR="02CBC0C2">
        <w:rPr>
          <w:rFonts w:ascii="Calibri" w:hAnsi="Calibri" w:eastAsia="Calibri" w:cs="Calibri"/>
          <w:sz w:val="22"/>
          <w:szCs w:val="22"/>
        </w:rPr>
        <w:t xml:space="preserve"> and you provide us with the relevant evidence to confirm this</w:t>
      </w:r>
      <w:r w:rsidRPr="0402B93C" w:rsidR="00812CA5">
        <w:rPr>
          <w:rFonts w:ascii="Calibri" w:hAnsi="Calibri" w:eastAsia="Calibri" w:cs="Calibri"/>
          <w:sz w:val="22"/>
          <w:szCs w:val="22"/>
        </w:rPr>
        <w:t>, you will be eligible for free meals</w:t>
      </w:r>
      <w:r w:rsidRPr="0402B93C" w:rsidR="4D2869AA">
        <w:rPr>
          <w:rFonts w:ascii="Calibri" w:hAnsi="Calibri" w:eastAsia="Calibri" w:cs="Calibri"/>
          <w:sz w:val="22"/>
          <w:szCs w:val="22"/>
        </w:rPr>
        <w:t xml:space="preserve">, </w:t>
      </w:r>
      <w:r w:rsidRPr="0402B93C" w:rsidR="4D2869AA">
        <w:rPr>
          <w:rFonts w:ascii="Calibri" w:hAnsi="Calibri" w:eastAsia="Calibri" w:cs="Calibri"/>
          <w:sz w:val="22"/>
          <w:szCs w:val="22"/>
        </w:rPr>
        <w:t>regardless of the amount of your household income</w:t>
      </w:r>
      <w:r w:rsidRPr="0402B93C" w:rsidR="00812CA5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</w:p>
    <w:p w:rsidR="00812CA5" w:rsidP="00812CA5" w:rsidRDefault="00812CA5" w14:paraId="3BFEEBEF" w14:textId="77777777">
      <w:pPr>
        <w:spacing w:after="0" w:line="252" w:lineRule="auto"/>
        <w:rPr>
          <w:rFonts w:ascii="Calibri" w:hAnsi="Calibri" w:eastAsia="Calibri" w:cs="Calibri"/>
          <w:sz w:val="22"/>
          <w:szCs w:val="22"/>
        </w:rPr>
      </w:pPr>
    </w:p>
    <w:p w:rsidR="17AE40CC" w:rsidP="0402B93C" w:rsidRDefault="17AE40CC" w14:paraId="00C2BC3B" w14:textId="32B952A6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eastAsia="Calibri" w:cs="Calibri"/>
          <w:sz w:val="22"/>
          <w:szCs w:val="22"/>
        </w:rPr>
      </w:pPr>
      <w:r w:rsidRPr="0402B93C" w:rsidR="17AE40CC">
        <w:rPr>
          <w:rFonts w:ascii="Calibri" w:hAnsi="Calibri" w:eastAsia="Calibri" w:cs="Calibri"/>
          <w:sz w:val="22"/>
          <w:szCs w:val="22"/>
        </w:rPr>
        <w:t>Universal Credit</w:t>
      </w:r>
      <w:r w:rsidRPr="0402B93C" w:rsidR="416D5EED">
        <w:rPr>
          <w:rFonts w:ascii="Calibri" w:hAnsi="Calibri" w:eastAsia="Calibri" w:cs="Calibri"/>
          <w:sz w:val="22"/>
          <w:szCs w:val="22"/>
        </w:rPr>
        <w:t>,</w:t>
      </w:r>
    </w:p>
    <w:p w:rsidRPr="00C27BAB" w:rsidR="00812CA5" w:rsidP="00812CA5" w:rsidRDefault="00812CA5" w14:paraId="3DAE06E4" w14:textId="13871DA3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eastAsia="Calibri" w:cs="Calibri"/>
          <w:sz w:val="22"/>
          <w:szCs w:val="22"/>
        </w:rPr>
      </w:pPr>
      <w:r w:rsidRPr="0402B93C" w:rsidR="00812CA5">
        <w:rPr>
          <w:rFonts w:ascii="Calibri" w:hAnsi="Calibri" w:eastAsia="Calibri" w:cs="Calibri"/>
          <w:sz w:val="22"/>
          <w:szCs w:val="22"/>
        </w:rPr>
        <w:t>Income</w:t>
      </w:r>
      <w:r>
        <w:noBreakHyphen/>
      </w:r>
      <w:r w:rsidRPr="0402B93C" w:rsidR="06338836">
        <w:rPr>
          <w:rFonts w:ascii="Calibri" w:hAnsi="Calibri" w:eastAsia="Calibri" w:cs="Calibri"/>
          <w:sz w:val="22"/>
          <w:szCs w:val="22"/>
        </w:rPr>
        <w:t>R</w:t>
      </w:r>
      <w:r w:rsidRPr="0402B93C" w:rsidR="00812CA5">
        <w:rPr>
          <w:rFonts w:ascii="Calibri" w:hAnsi="Calibri" w:eastAsia="Calibri" w:cs="Calibri"/>
          <w:sz w:val="22"/>
          <w:szCs w:val="22"/>
        </w:rPr>
        <w:t>elated Employment and Support Allowance</w:t>
      </w:r>
      <w:r w:rsidRPr="0402B93C" w:rsidR="00812CA5">
        <w:rPr>
          <w:rFonts w:ascii="Calibri" w:hAnsi="Calibri" w:eastAsia="Calibri" w:cs="Calibri"/>
          <w:sz w:val="22"/>
          <w:szCs w:val="22"/>
        </w:rPr>
        <w:t xml:space="preserve">, </w:t>
      </w:r>
    </w:p>
    <w:p w:rsidRPr="00C27BAB" w:rsidR="00812CA5" w:rsidP="00812CA5" w:rsidRDefault="00812CA5" w14:paraId="584B3537" w14:textId="08C1F56D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eastAsia="Calibri" w:cs="Calibri"/>
          <w:sz w:val="22"/>
          <w:szCs w:val="22"/>
        </w:rPr>
      </w:pPr>
      <w:r w:rsidRPr="1A59313D" w:rsidR="1F7F65E9">
        <w:rPr>
          <w:rFonts w:ascii="Calibri" w:hAnsi="Calibri" w:eastAsia="Calibri" w:cs="Calibri"/>
          <w:sz w:val="22"/>
          <w:szCs w:val="22"/>
        </w:rPr>
        <w:t>T</w:t>
      </w:r>
      <w:r w:rsidRPr="1A59313D" w:rsidR="00812CA5">
        <w:rPr>
          <w:rFonts w:ascii="Calibri" w:hAnsi="Calibri" w:eastAsia="Calibri" w:cs="Calibri"/>
          <w:sz w:val="22"/>
          <w:szCs w:val="22"/>
        </w:rPr>
        <w:t xml:space="preserve">he Guarantee Element of Pension Credit, </w:t>
      </w:r>
    </w:p>
    <w:p w:rsidRPr="00C27BAB" w:rsidR="00812CA5" w:rsidP="00812CA5" w:rsidRDefault="00812CA5" w14:paraId="58455765" w14:textId="77777777">
      <w:pPr>
        <w:pStyle w:val="ListParagraph"/>
        <w:numPr>
          <w:ilvl w:val="0"/>
          <w:numId w:val="1"/>
        </w:numPr>
        <w:spacing w:after="0" w:line="252" w:lineRule="auto"/>
        <w:rPr>
          <w:rFonts w:ascii="Calibri" w:hAnsi="Calibri" w:eastAsia="Calibri" w:cs="Calibri"/>
          <w:sz w:val="22"/>
          <w:szCs w:val="22"/>
        </w:rPr>
      </w:pPr>
      <w:r w:rsidRPr="00C27BAB">
        <w:rPr>
          <w:rFonts w:ascii="Calibri" w:hAnsi="Calibri" w:eastAsia="Calibri" w:cs="Calibri"/>
          <w:sz w:val="22"/>
          <w:szCs w:val="22"/>
        </w:rPr>
        <w:t>Support under Part VI of the Immigration and Asylum Act 1999</w:t>
      </w:r>
      <w:r>
        <w:rPr>
          <w:rFonts w:ascii="Calibri" w:hAnsi="Calibri" w:eastAsia="Calibri" w:cs="Calibri"/>
          <w:sz w:val="22"/>
          <w:szCs w:val="22"/>
        </w:rPr>
        <w:t>.</w:t>
      </w:r>
    </w:p>
    <w:p w:rsidR="00812CA5" w:rsidP="00812CA5" w:rsidRDefault="00812CA5" w14:paraId="7736A46A" w14:textId="77777777">
      <w:pPr>
        <w:spacing w:after="0" w:line="252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Pr="00AE74D8" w:rsidR="00812CA5" w:rsidP="00812CA5" w:rsidRDefault="00812CA5" w14:paraId="4D0413E0" w14:textId="77777777">
      <w:pPr>
        <w:pBdr>
          <w:bottom w:val="single" w:color="auto" w:sz="4" w:space="1"/>
        </w:pBdr>
        <w:spacing w:after="0" w:line="252" w:lineRule="auto"/>
        <w:rPr>
          <w:rFonts w:ascii="Calibri" w:hAnsi="Calibri" w:eastAsia="Calibri" w:cs="Calibri"/>
          <w:b/>
          <w:bCs/>
        </w:rPr>
      </w:pPr>
      <w:r w:rsidRPr="00AE74D8">
        <w:rPr>
          <w:rFonts w:ascii="Calibri" w:hAnsi="Calibri" w:eastAsia="Calibri" w:cs="Calibri"/>
          <w:b/>
          <w:bCs/>
        </w:rPr>
        <w:t>Queries</w:t>
      </w:r>
    </w:p>
    <w:p w:rsidR="00812CA5" w:rsidP="00812CA5" w:rsidRDefault="00812CA5" w14:paraId="307B43FB" w14:textId="77777777">
      <w:pPr>
        <w:spacing w:after="0" w:line="252" w:lineRule="auto"/>
        <w:rPr>
          <w:rFonts w:ascii="Calibri" w:hAnsi="Calibri" w:eastAsia="Calibri" w:cs="Calibri"/>
          <w:sz w:val="22"/>
          <w:szCs w:val="22"/>
        </w:rPr>
      </w:pPr>
    </w:p>
    <w:p w:rsidR="00812CA5" w:rsidP="00812CA5" w:rsidRDefault="00812CA5" w14:paraId="03EBB23A" w14:textId="77777777">
      <w:pPr>
        <w:spacing w:after="0" w:line="252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Email: </w:t>
      </w:r>
      <w:hyperlink w:history="1" r:id="rId9">
        <w:r w:rsidRPr="00166D05">
          <w:rPr>
            <w:rStyle w:val="Hyperlink"/>
            <w:rFonts w:ascii="Calibri" w:hAnsi="Calibri" w:eastAsia="Calibri" w:cs="Calibri"/>
            <w:sz w:val="22"/>
            <w:szCs w:val="22"/>
          </w:rPr>
          <w:t>financialsupport@sfc.potteries.ac.uk</w:t>
        </w:r>
      </w:hyperlink>
      <w:r>
        <w:rPr>
          <w:rFonts w:ascii="Calibri" w:hAnsi="Calibri" w:eastAsia="Calibri" w:cs="Calibri"/>
          <w:sz w:val="22"/>
          <w:szCs w:val="22"/>
        </w:rPr>
        <w:t>.</w:t>
      </w:r>
    </w:p>
    <w:p w:rsidR="00812CA5" w:rsidP="00812CA5" w:rsidRDefault="00812CA5" w14:paraId="04211DD6" w14:textId="77777777">
      <w:pPr>
        <w:spacing w:after="0" w:line="252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W</w:t>
      </w:r>
      <w:r w:rsidRPr="00E5092D">
        <w:rPr>
          <w:rFonts w:ascii="Calibri" w:hAnsi="Calibri" w:eastAsia="Calibri" w:cs="Calibri"/>
          <w:sz w:val="22"/>
          <w:szCs w:val="22"/>
        </w:rPr>
        <w:t>ebsite</w:t>
      </w:r>
      <w:r>
        <w:rPr>
          <w:rFonts w:ascii="Calibri" w:hAnsi="Calibri" w:eastAsia="Calibri" w:cs="Calibri"/>
          <w:sz w:val="22"/>
          <w:szCs w:val="22"/>
        </w:rPr>
        <w:t xml:space="preserve">: </w:t>
      </w:r>
      <w:hyperlink r:id="rId10">
        <w:r>
          <w:rPr>
            <w:rStyle w:val="Hyperlink"/>
            <w:rFonts w:ascii="Calibri" w:hAnsi="Calibri" w:cs="Calibri"/>
            <w:sz w:val="22"/>
            <w:szCs w:val="22"/>
          </w:rPr>
          <w:t>Financial Support</w:t>
        </w:r>
      </w:hyperlink>
    </w:p>
    <w:p w:rsidR="00812CA5" w:rsidP="00812CA5" w:rsidRDefault="00812CA5" w14:paraId="05824827" w14:textId="77777777">
      <w:pPr>
        <w:spacing w:after="0" w:line="252" w:lineRule="auto"/>
        <w:rPr>
          <w:rFonts w:ascii="Calibri" w:hAnsi="Calibri" w:eastAsia="Calibri" w:cs="Calibri"/>
          <w:sz w:val="22"/>
          <w:szCs w:val="22"/>
        </w:rPr>
      </w:pPr>
    </w:p>
    <w:p w:rsidRPr="00091917" w:rsidR="00812CA5" w:rsidP="00812CA5" w:rsidRDefault="00812CA5" w14:paraId="7216B67D" w14:textId="77777777">
      <w:pPr>
        <w:spacing w:after="0" w:line="252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Pr="00091917" w:rsidR="00812CA5" w:rsidP="00812CA5" w:rsidRDefault="00812CA5" w14:paraId="6C63CDB2" w14:textId="77777777">
      <w:pPr>
        <w:spacing w:after="0" w:line="252" w:lineRule="auto"/>
        <w:rPr>
          <w:rFonts w:ascii="Calibri" w:hAnsi="Calibri" w:eastAsia="Calibri" w:cs="Calibri"/>
          <w:b/>
          <w:bCs/>
          <w:sz w:val="22"/>
          <w:szCs w:val="22"/>
        </w:rPr>
      </w:pPr>
    </w:p>
    <w:p w:rsidRPr="00E5092D" w:rsidR="00812CA5" w:rsidP="00812CA5" w:rsidRDefault="00812CA5" w14:paraId="4BD72245" w14:textId="77777777">
      <w:pPr>
        <w:spacing w:after="0" w:line="252" w:lineRule="auto"/>
        <w:rPr>
          <w:rFonts w:ascii="Calibri" w:hAnsi="Calibri" w:cs="Calibri"/>
          <w:sz w:val="22"/>
          <w:szCs w:val="22"/>
        </w:rPr>
      </w:pPr>
    </w:p>
    <w:p w:rsidRPr="00E5092D" w:rsidR="00812CA5" w:rsidP="00812CA5" w:rsidRDefault="00812CA5" w14:paraId="174A8D9B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="008B4FE7" w:rsidRDefault="008B4FE7" w14:paraId="77070D33" w14:textId="77777777"/>
    <w:sectPr w:rsidR="008B4FE7" w:rsidSect="00C22B0D">
      <w:footerReference w:type="default" r:id="rId11"/>
      <w:pgSz w:w="12240" w:h="15840" w:orient="portrait"/>
      <w:pgMar w:top="1021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580" w:rsidP="00940580" w:rsidRDefault="00940580" w14:paraId="2DB415DC" w14:textId="77777777">
      <w:pPr>
        <w:spacing w:after="0" w:line="240" w:lineRule="auto"/>
      </w:pPr>
      <w:r>
        <w:separator/>
      </w:r>
    </w:p>
  </w:endnote>
  <w:endnote w:type="continuationSeparator" w:id="0">
    <w:p w:rsidR="00940580" w:rsidP="00940580" w:rsidRDefault="00940580" w14:paraId="1EF66A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40580" w:rsidR="00940580" w:rsidP="00940580" w:rsidRDefault="00940580" w14:paraId="145BF2E3" w14:textId="705BE360">
    <w:pPr>
      <w:pStyle w:val="Footer"/>
      <w:jc w:val="right"/>
      <w:rPr>
        <w:sz w:val="16"/>
        <w:szCs w:val="16"/>
      </w:rPr>
    </w:pPr>
    <w:r w:rsidRPr="00940580">
      <w:rPr>
        <w:sz w:val="16"/>
        <w:szCs w:val="16"/>
      </w:rPr>
      <w:fldChar w:fldCharType="begin"/>
    </w:r>
    <w:r w:rsidRPr="00940580">
      <w:rPr>
        <w:sz w:val="16"/>
        <w:szCs w:val="16"/>
      </w:rPr>
      <w:instrText xml:space="preserve"> FILENAME  \* Caps \p  \* MERGEFORMAT </w:instrText>
    </w:r>
    <w:r w:rsidRPr="00940580">
      <w:rPr>
        <w:sz w:val="16"/>
        <w:szCs w:val="16"/>
      </w:rPr>
      <w:fldChar w:fldCharType="separate"/>
    </w:r>
    <w:r w:rsidRPr="00940580">
      <w:rPr>
        <w:noProof/>
        <w:sz w:val="16"/>
        <w:szCs w:val="16"/>
      </w:rPr>
      <w:t>Https://Stokesfc.Sharepoint.Com/Sites/Team-Businessinformationsystems/Shared Documents/Student Finance/Bursary 2026-2027/Application Documents/Applications Guidance - How Do I Know If I Qualify.Docx</w:t>
    </w:r>
    <w:r w:rsidRPr="0094058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580" w:rsidP="00940580" w:rsidRDefault="00940580" w14:paraId="258B2593" w14:textId="77777777">
      <w:pPr>
        <w:spacing w:after="0" w:line="240" w:lineRule="auto"/>
      </w:pPr>
      <w:r>
        <w:separator/>
      </w:r>
    </w:p>
  </w:footnote>
  <w:footnote w:type="continuationSeparator" w:id="0">
    <w:p w:rsidR="00940580" w:rsidP="00940580" w:rsidRDefault="00940580" w14:paraId="41A98C8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1656E"/>
    <w:multiLevelType w:val="hybridMultilevel"/>
    <w:tmpl w:val="804A3C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A5"/>
    <w:rsid w:val="006E6CF0"/>
    <w:rsid w:val="00812CA5"/>
    <w:rsid w:val="008B4FE7"/>
    <w:rsid w:val="00940580"/>
    <w:rsid w:val="00D1047D"/>
    <w:rsid w:val="00ED6F5C"/>
    <w:rsid w:val="0106C7B7"/>
    <w:rsid w:val="02CBC0C2"/>
    <w:rsid w:val="0402B93C"/>
    <w:rsid w:val="06338836"/>
    <w:rsid w:val="077FB5DC"/>
    <w:rsid w:val="082EC819"/>
    <w:rsid w:val="0C196122"/>
    <w:rsid w:val="0FC210B9"/>
    <w:rsid w:val="122735BB"/>
    <w:rsid w:val="12A4F181"/>
    <w:rsid w:val="13F33F27"/>
    <w:rsid w:val="17AE40CC"/>
    <w:rsid w:val="1A59313D"/>
    <w:rsid w:val="1B8DE05A"/>
    <w:rsid w:val="1C6DC093"/>
    <w:rsid w:val="1CE1DAF8"/>
    <w:rsid w:val="1F7F65E9"/>
    <w:rsid w:val="210F2624"/>
    <w:rsid w:val="2167DB09"/>
    <w:rsid w:val="2375AC39"/>
    <w:rsid w:val="2735F938"/>
    <w:rsid w:val="2BDA1BA3"/>
    <w:rsid w:val="2C1C8AE3"/>
    <w:rsid w:val="30CEFEA2"/>
    <w:rsid w:val="36393A04"/>
    <w:rsid w:val="3870363C"/>
    <w:rsid w:val="39278880"/>
    <w:rsid w:val="3B38847B"/>
    <w:rsid w:val="3DEC0C52"/>
    <w:rsid w:val="41093CC4"/>
    <w:rsid w:val="416D5EED"/>
    <w:rsid w:val="424DA285"/>
    <w:rsid w:val="47749C1A"/>
    <w:rsid w:val="4AB7D054"/>
    <w:rsid w:val="4D2869AA"/>
    <w:rsid w:val="4DF88B85"/>
    <w:rsid w:val="570EA0B1"/>
    <w:rsid w:val="5F874E11"/>
    <w:rsid w:val="634D9CAE"/>
    <w:rsid w:val="6E951117"/>
    <w:rsid w:val="7029D589"/>
    <w:rsid w:val="71CA18CC"/>
    <w:rsid w:val="78D6045B"/>
    <w:rsid w:val="7CBAD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DAC0"/>
  <w15:chartTrackingRefBased/>
  <w15:docId w15:val="{34442D78-A011-45C2-B2C7-A2AC46DA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2CA5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CA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812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58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0580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4058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0580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yperlink" Target="https://www.stokesfc.ac.uk/financial-support/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financialsupport@sfc.potteries.ac.uk" TargetMode="Externa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A7C6246F9F4459514D7640204A5D3" ma:contentTypeVersion="18" ma:contentTypeDescription="Create a new document." ma:contentTypeScope="" ma:versionID="16a028517d5371949b7cf65f3b1496d3">
  <xsd:schema xmlns:xsd="http://www.w3.org/2001/XMLSchema" xmlns:xs="http://www.w3.org/2001/XMLSchema" xmlns:p="http://schemas.microsoft.com/office/2006/metadata/properties" xmlns:ns2="13d38109-162f-43d4-b249-5421b9372c10" xmlns:ns3="b26b1529-61b6-4681-b9c0-de5f8f7d3f74" targetNamespace="http://schemas.microsoft.com/office/2006/metadata/properties" ma:root="true" ma:fieldsID="03a91d26657d530e9d2feee2cc0675df" ns2:_="" ns3:_="">
    <xsd:import namespace="13d38109-162f-43d4-b249-5421b9372c10"/>
    <xsd:import namespace="b26b1529-61b6-4681-b9c0-de5f8f7d3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38109-162f-43d4-b249-5421b9372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ad77a8-ff0f-498c-841b-7e2751a9f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b1529-61b6-4681-b9c0-de5f8f7d3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af93a0-87cf-48c1-8f6b-e8cf82fb71e1}" ma:internalName="TaxCatchAll" ma:showField="CatchAllData" ma:web="b26b1529-61b6-4681-b9c0-de5f8f7d3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6b1529-61b6-4681-b9c0-de5f8f7d3f74" xsi:nil="true"/>
    <lcf76f155ced4ddcb4097134ff3c332f xmlns="13d38109-162f-43d4-b249-5421b9372c10">
      <Terms xmlns="http://schemas.microsoft.com/office/infopath/2007/PartnerControls"/>
    </lcf76f155ced4ddcb4097134ff3c332f>
    <Notes xmlns="13d38109-162f-43d4-b249-5421b9372c10" xsi:nil="true"/>
  </documentManagement>
</p:properties>
</file>

<file path=customXml/itemProps1.xml><?xml version="1.0" encoding="utf-8"?>
<ds:datastoreItem xmlns:ds="http://schemas.openxmlformats.org/officeDocument/2006/customXml" ds:itemID="{6C91E227-E53B-4038-86DB-2DD61B4AC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FFFEC-F1DA-412E-94A4-D873E6F137B2}"/>
</file>

<file path=customXml/itemProps3.xml><?xml version="1.0" encoding="utf-8"?>
<ds:datastoreItem xmlns:ds="http://schemas.openxmlformats.org/officeDocument/2006/customXml" ds:itemID="{DFDFDE30-5A45-4D8D-845A-E1069A4EB899}"/>
</file>

<file path=customXml/itemProps4.xml><?xml version="1.0" encoding="utf-8"?>
<ds:datastoreItem xmlns:ds="http://schemas.openxmlformats.org/officeDocument/2006/customXml" ds:itemID="{1949596C-E2ED-4EDC-8CB6-25D0CECAAA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Calcott (SFC)</dc:creator>
  <keywords/>
  <dc:description/>
  <lastModifiedBy>Carol Pointon (SFC)</lastModifiedBy>
  <revision>7</revision>
  <dcterms:created xsi:type="dcterms:W3CDTF">2026-07-03T11:41:00.0000000Z</dcterms:created>
  <dcterms:modified xsi:type="dcterms:W3CDTF">2026-07-07T09:59:34.8404500Z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0x010100714A7C6246F9F4459514D7640204A5D3</vt:lpwstr>
  </property>
  <property fmtid="{D5CDD505-2E9C-101B-9397-08002B2CF9AE}" pid="3" name="MediaServiceImageTags">
    <vt:lpwstr/>
  </property>
</Properties>
</file>